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Седьмого арбитражного апелляционного суда от 17.09.2020 N 07АП-6599/2020 по делу N А03-21669/2019</w:t>
      </w:r>
    </w:p>
    <w:p>
      <w:pPr>
        <w:pStyle w:val="0"/>
        <w:jc w:val="both"/>
      </w:pPr>
      <w:r>
        <w:rPr>
          <w:sz w:val="20"/>
        </w:rPr>
        <w:t xml:space="preserve">Требование: О признании незаконным решения органа Фонда социального страхования РФ о привлечении плательщика страховых взносов к ответственности за совершение нарушения законодательства РФ о страховых взносах, взыскании недоимки по страховым взносам, пени, штрафа.</w:t>
      </w:r>
    </w:p>
    <w:p>
      <w:pPr>
        <w:pStyle w:val="0"/>
        <w:jc w:val="both"/>
      </w:pPr>
      <w:r>
        <w:rPr>
          <w:sz w:val="20"/>
        </w:rPr>
        <w:t xml:space="preserve">Решение: Требование удовлетворено.</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outlineLvl w:val="0"/>
        <w:jc w:val="center"/>
      </w:pPr>
      <w:r>
        <w:rPr>
          <w:sz w:val="20"/>
        </w:rPr>
        <w:t xml:space="preserve">СЕДЬМОЙ АРБИТРАЖНЫЙ АПЕЛЛЯЦИОННЫЙ СУД</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17 сентября 2020 г. N 07АП-6599/2020</w:t>
      </w:r>
    </w:p>
    <w:p>
      <w:pPr>
        <w:pStyle w:val="0"/>
        <w:ind w:firstLine="540"/>
        <w:jc w:val="both"/>
      </w:pPr>
      <w:r>
        <w:rPr>
          <w:sz w:val="20"/>
        </w:rPr>
      </w:r>
    </w:p>
    <w:p>
      <w:pPr>
        <w:pStyle w:val="0"/>
        <w:jc w:val="right"/>
      </w:pPr>
      <w:r>
        <w:rPr>
          <w:sz w:val="20"/>
        </w:rPr>
        <w:t xml:space="preserve">Дело N А03-21669/2019</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10 сентября 2020 года.</w:t>
      </w:r>
    </w:p>
    <w:p>
      <w:pPr>
        <w:pStyle w:val="0"/>
        <w:spacing w:before="200" w:line-rule="auto"/>
        <w:ind w:firstLine="540"/>
        <w:jc w:val="both"/>
      </w:pPr>
      <w:r>
        <w:rPr>
          <w:sz w:val="20"/>
        </w:rPr>
        <w:t xml:space="preserve">Постановление изготовлено в полном объеме 17 сентября 2020 года.</w:t>
      </w:r>
    </w:p>
    <w:p>
      <w:pPr>
        <w:pStyle w:val="0"/>
        <w:spacing w:before="200" w:line-rule="auto"/>
        <w:ind w:firstLine="540"/>
        <w:jc w:val="both"/>
      </w:pPr>
      <w:r>
        <w:rPr>
          <w:sz w:val="20"/>
        </w:rPr>
        <w:t xml:space="preserve">Седьмой арбитражный апелляционный суд в составе:</w:t>
      </w:r>
    </w:p>
    <w:p>
      <w:pPr>
        <w:pStyle w:val="0"/>
        <w:spacing w:before="200" w:line-rule="auto"/>
        <w:ind w:firstLine="540"/>
        <w:jc w:val="both"/>
      </w:pPr>
      <w:r>
        <w:rPr>
          <w:sz w:val="20"/>
        </w:rPr>
        <w:t xml:space="preserve">председательствующего Кривошеиной С.В.</w:t>
      </w:r>
    </w:p>
    <w:p>
      <w:pPr>
        <w:pStyle w:val="0"/>
        <w:spacing w:before="200" w:line-rule="auto"/>
        <w:ind w:firstLine="540"/>
        <w:jc w:val="both"/>
      </w:pPr>
      <w:r>
        <w:rPr>
          <w:sz w:val="20"/>
        </w:rPr>
        <w:t xml:space="preserve">судей Бородулиной И.И., Павлюк Т.В.</w:t>
      </w:r>
    </w:p>
    <w:p>
      <w:pPr>
        <w:pStyle w:val="0"/>
        <w:spacing w:before="200" w:line-rule="auto"/>
        <w:ind w:firstLine="540"/>
        <w:jc w:val="both"/>
      </w:pPr>
      <w:r>
        <w:rPr>
          <w:sz w:val="20"/>
        </w:rPr>
        <w:t xml:space="preserve">при ведении протокола судебного заседания помощником судьи Винник А.С. с использованием средств аудиозаписи и систем видеоконференц-связи при содействии Арбитражного суда Алтайского края рассмотрел апелляционную жалобу государственного учреждения - Алтайского регионального отделения Фонда социального страхования Российской Федерации (N 07АП-6599/2020) на </w:t>
      </w:r>
      <w:r>
        <w:rPr>
          <w:sz w:val="20"/>
        </w:rPr>
        <w:t xml:space="preserve">решение</w:t>
      </w:r>
      <w:r>
        <w:rPr>
          <w:sz w:val="20"/>
        </w:rPr>
        <w:t xml:space="preserve"> от 11.06.2020 Арбитражного суда Алтайского края по делу N А03-21669/2019 (судья Синцова В.В.), по заявлению общества с ограниченной ответственностью "Агрофирма "Птицефабрика "Енисейская" (ОГРН: 1032201210799, ИНН: 2234010368, Алтайский край, Бийский район, село Малоенисейское, улица Советская, 102) к государственному учреждению - Алтайскому региональному отделению Фонда социального страхования Российской Федерации (ИНН 2225023610, ОГРН 1022201759623, Алтайский край, город Барнаул, улица Крупской, 97 Д), о признании незаконным решения от 27.11.2019 N 96,</w:t>
      </w:r>
    </w:p>
    <w:p>
      <w:pPr>
        <w:pStyle w:val="0"/>
        <w:spacing w:before="200" w:line-rule="auto"/>
        <w:ind w:firstLine="540"/>
        <w:jc w:val="both"/>
      </w:pPr>
      <w:r>
        <w:rPr>
          <w:sz w:val="20"/>
        </w:rPr>
        <w:t xml:space="preserve">В судебном заседании принимают участие:</w:t>
      </w:r>
    </w:p>
    <w:p>
      <w:pPr>
        <w:pStyle w:val="0"/>
        <w:spacing w:before="200" w:line-rule="auto"/>
        <w:ind w:firstLine="540"/>
        <w:jc w:val="both"/>
      </w:pPr>
      <w:r>
        <w:rPr>
          <w:sz w:val="20"/>
        </w:rPr>
        <w:t xml:space="preserve">от заявителя: без участия,</w:t>
      </w:r>
    </w:p>
    <w:p>
      <w:pPr>
        <w:pStyle w:val="0"/>
        <w:spacing w:before="200" w:line-rule="auto"/>
        <w:ind w:firstLine="540"/>
        <w:jc w:val="both"/>
      </w:pPr>
      <w:r>
        <w:rPr>
          <w:sz w:val="20"/>
        </w:rPr>
        <w:t xml:space="preserve">от заинтересованного лица: Буйная С.Н. по дов. от 01.06.2020, паспорт, диплом,</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общество с ограниченной ответственностью "Агрофирма "Птицефабрика "Енисейская" (далее - общество, заявитель) обратилось в Арбитражный суд Алтайского края с заявлением к государственному учреждению - Алтайскому региональному отделению Фонда социального страхования Российской Федерации (далее - Фонд, Филиал N 6, заинтересованное лицо) о признании незаконным решения от 27.11.2019 N 96.</w:t>
      </w:r>
    </w:p>
    <w:p>
      <w:pPr>
        <w:pStyle w:val="0"/>
        <w:spacing w:before="200" w:line-rule="auto"/>
        <w:ind w:firstLine="540"/>
        <w:jc w:val="both"/>
      </w:pPr>
      <w:r>
        <w:rPr>
          <w:sz w:val="20"/>
        </w:rPr>
        <w:t xml:space="preserve">Решением суда от 11.05.2020 заявленные требования удовлетворены, решение государственного учреждения - Алтайского регионального отделения Фонда социального страхования Российской Федерации в лице филиала N 6 от 27.11.2019 N 96 признано незаконным и отменено.</w:t>
      </w:r>
    </w:p>
    <w:p>
      <w:pPr>
        <w:pStyle w:val="0"/>
        <w:spacing w:before="200" w:line-rule="auto"/>
        <w:ind w:firstLine="540"/>
        <w:jc w:val="both"/>
      </w:pPr>
      <w:r>
        <w:rPr>
          <w:sz w:val="20"/>
        </w:rPr>
        <w:t xml:space="preserve">Не согласившись с решением суда первой инстанции, Фонд обратился в Седьмой арбитражный апелляционный суд с апелляционной жалобой, в которой просит отменить решение суда и принять новый судебный акт об отказе обществу в удовлетворении заявленных требований.</w:t>
      </w:r>
    </w:p>
    <w:p>
      <w:pPr>
        <w:pStyle w:val="0"/>
        <w:spacing w:before="200" w:line-rule="auto"/>
        <w:ind w:firstLine="540"/>
        <w:jc w:val="both"/>
      </w:pPr>
      <w:r>
        <w:rPr>
          <w:sz w:val="20"/>
        </w:rPr>
        <w:t xml:space="preserve">В обоснование апелляционной жалобы ее податель указывает на то, что компенсация работодателем своим работникам расходов на прохождение ими обязательных медицинских осмотров не относится к компенсационным выплатам, связанным с выполнением физическим лицом трудовых обязанностей и неподлежащим обложению страховыми взносами в соответствии с подпунктом "и" п. 2 ч. 1 ст. 9 Закона N 212-ФЗ; к указанным компенсационным выплатам также не относятся и расходы работников по оплате профессиональной гигиенической подготовке и аттестации.</w:t>
      </w:r>
    </w:p>
    <w:p>
      <w:pPr>
        <w:pStyle w:val="0"/>
        <w:spacing w:before="200" w:line-rule="auto"/>
        <w:ind w:firstLine="540"/>
        <w:jc w:val="both"/>
      </w:pPr>
      <w:r>
        <w:rPr>
          <w:sz w:val="20"/>
        </w:rPr>
        <w:t xml:space="preserve">На основании </w:t>
      </w:r>
      <w:r>
        <w:rPr>
          <w:sz w:val="20"/>
        </w:rPr>
        <w:t xml:space="preserve">статьи 156</w:t>
      </w:r>
      <w:r>
        <w:rPr>
          <w:sz w:val="20"/>
        </w:rPr>
        <w:t xml:space="preserve"> Арбитражного процессуального кодекса Российской Федерации (далее - АПК РФ) апелляционный суд рассмотрел дело в отсутствие заявителя, от которого поступило ходатайство о рассмотрении апелляционной жалобы в отсутствие его представителя.</w:t>
      </w:r>
    </w:p>
    <w:p>
      <w:pPr>
        <w:pStyle w:val="0"/>
        <w:spacing w:before="200" w:line-rule="auto"/>
        <w:ind w:firstLine="540"/>
        <w:jc w:val="both"/>
      </w:pPr>
      <w:r>
        <w:rPr>
          <w:sz w:val="20"/>
        </w:rPr>
        <w:t xml:space="preserve">Представитель Фонда в судебном заседании доводы апелляционной жалобы поддержал по основаниям в ней изложенным.</w:t>
      </w:r>
    </w:p>
    <w:p>
      <w:pPr>
        <w:pStyle w:val="0"/>
        <w:spacing w:before="200" w:line-rule="auto"/>
        <w:ind w:firstLine="540"/>
        <w:jc w:val="both"/>
      </w:pPr>
      <w:r>
        <w:rPr>
          <w:sz w:val="20"/>
        </w:rPr>
        <w:t xml:space="preserve">Исследовав материалы дела, изучив доводы апелляционной жалобы, проверив законность и обоснованность решения суда первой инстанции в соответствии со </w:t>
      </w:r>
      <w:r>
        <w:rPr>
          <w:sz w:val="20"/>
        </w:rPr>
        <w:t xml:space="preserve">статьей 268</w:t>
      </w:r>
      <w:r>
        <w:rPr>
          <w:sz w:val="20"/>
        </w:rPr>
        <w:t xml:space="preserve"> АПК РФ, суд апелляционной инстанции считает его не подлежащим отмене по следующим основаниям.</w:t>
      </w:r>
    </w:p>
    <w:p>
      <w:pPr>
        <w:pStyle w:val="0"/>
        <w:spacing w:before="200" w:line-rule="auto"/>
        <w:ind w:firstLine="540"/>
        <w:jc w:val="both"/>
      </w:pPr>
      <w:r>
        <w:rPr>
          <w:sz w:val="20"/>
        </w:rPr>
        <w:t xml:space="preserve">Как установлено судом первой инстанции, общество зарегистрировано в качестве страхователя в Филиале N 6 регионального отделения и является плательщиком страховых взносов по обязательному социальному страхованию на случай временной нетрудоспособности и в связи с материнством.</w:t>
      </w:r>
    </w:p>
    <w:p>
      <w:pPr>
        <w:pStyle w:val="0"/>
        <w:spacing w:before="200" w:line-rule="auto"/>
        <w:ind w:firstLine="540"/>
        <w:jc w:val="both"/>
      </w:pPr>
      <w:r>
        <w:rPr>
          <w:sz w:val="20"/>
        </w:rPr>
        <w:t xml:space="preserve">В период с 02.10.2019 по 11.10.2019 Филиалом N 6 проведена плановая выездная проверка заявителя по вопросу правильности исчисления, полноты и своевременности уплаты (перечисления) страховых взносов на обязательное социальное страхование на случай временной нетрудоспособности и в связи с материнством в ФСС за период с 01.01.2016 по 31.12.2016.</w:t>
      </w:r>
    </w:p>
    <w:p>
      <w:pPr>
        <w:pStyle w:val="0"/>
        <w:spacing w:before="200" w:line-rule="auto"/>
        <w:ind w:firstLine="540"/>
        <w:jc w:val="both"/>
      </w:pPr>
      <w:r>
        <w:rPr>
          <w:sz w:val="20"/>
        </w:rPr>
        <w:t xml:space="preserve">В ходе проверки установлено, что заявителем в проверяемом периоде занижена база для начисления страховых взносов на сумму выплат физическим лицам за прохождение медицинских осмотров: по обязательному социальному страхованию на случай временной нетрудоспособности и в связи с материнством в размере 5709,00 руб., в связи с чем заявителю доначислены страховые взносы за 2016 г. в сумме 165,56 руб.</w:t>
      </w:r>
    </w:p>
    <w:p>
      <w:pPr>
        <w:pStyle w:val="0"/>
        <w:spacing w:before="200" w:line-rule="auto"/>
        <w:ind w:firstLine="540"/>
        <w:jc w:val="both"/>
      </w:pPr>
      <w:r>
        <w:rPr>
          <w:sz w:val="20"/>
        </w:rPr>
        <w:t xml:space="preserve">Помимо этого заявителю начислены штраф за неуплату или неполную уплату сумм страховых взносов в результате занижения облагаемой базы, иного неправильного исчисления сумм страховых взносов в размере 33,11 руб. (165,56 руб. х 20%), пени за несвоевременную уплату (перечисление) страховых взносов в сумме 73,37 руб.</w:t>
      </w:r>
    </w:p>
    <w:p>
      <w:pPr>
        <w:pStyle w:val="0"/>
        <w:spacing w:before="200" w:line-rule="auto"/>
        <w:ind w:firstLine="540"/>
        <w:jc w:val="both"/>
      </w:pPr>
      <w:r>
        <w:rPr>
          <w:sz w:val="20"/>
        </w:rPr>
        <w:t xml:space="preserve">Выявленное в ходе проверки нарушение было отражено в акте выездной проверки от 15.10.2019 N 203-д.</w:t>
      </w:r>
    </w:p>
    <w:p>
      <w:pPr>
        <w:pStyle w:val="0"/>
        <w:spacing w:before="200" w:line-rule="auto"/>
        <w:ind w:firstLine="540"/>
        <w:jc w:val="both"/>
      </w:pPr>
      <w:r>
        <w:rPr>
          <w:sz w:val="20"/>
        </w:rPr>
        <w:t xml:space="preserve">27.11.2019 по результатам рассмотрения материалов выездной проверки директором Филиала N 6 вынесено решение N 96 о привлечении плательщика страховых взносов к ответственности за совершение нарушения законодательства Российской Федерации о страховых взносах (далее - решение N 96), в соответствии с которым заявителю предложено перечислить в добровольном порядке недоимку по страховым взносам в сумме 165,56 руб., пени в размере 73,37 руб., штраф в размере 33,11 руб.</w:t>
      </w:r>
    </w:p>
    <w:p>
      <w:pPr>
        <w:pStyle w:val="0"/>
        <w:spacing w:before="200" w:line-rule="auto"/>
        <w:ind w:firstLine="540"/>
        <w:jc w:val="both"/>
      </w:pPr>
      <w:r>
        <w:rPr>
          <w:sz w:val="20"/>
        </w:rPr>
        <w:t xml:space="preserve">Не согласившись с указанным решением, общество обратилось в арбитражный суд с настоящим заявлением.</w:t>
      </w:r>
    </w:p>
    <w:p>
      <w:pPr>
        <w:pStyle w:val="0"/>
        <w:spacing w:before="200" w:line-rule="auto"/>
        <w:ind w:firstLine="540"/>
        <w:jc w:val="both"/>
      </w:pPr>
      <w:r>
        <w:rPr>
          <w:sz w:val="20"/>
        </w:rPr>
        <w:t xml:space="preserve">Удовлетворяя заявленное требование общества, суд пришел к выводу о его обоснованности.</w:t>
      </w:r>
    </w:p>
    <w:p>
      <w:pPr>
        <w:pStyle w:val="0"/>
        <w:spacing w:before="200" w:line-rule="auto"/>
        <w:ind w:firstLine="540"/>
        <w:jc w:val="both"/>
      </w:pPr>
      <w:r>
        <w:rPr>
          <w:sz w:val="20"/>
        </w:rPr>
        <w:t xml:space="preserve">В соответствии с </w:t>
      </w:r>
      <w:r>
        <w:rPr>
          <w:sz w:val="20"/>
        </w:rPr>
        <w:t xml:space="preserve">частью 1 статьи 198</w:t>
      </w:r>
      <w:r>
        <w:rPr>
          <w:sz w:val="20"/>
        </w:rPr>
        <w:t xml:space="preserve"> АПК РФ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pPr>
        <w:pStyle w:val="0"/>
        <w:spacing w:before="200" w:line-rule="auto"/>
        <w:ind w:firstLine="540"/>
        <w:jc w:val="both"/>
      </w:pPr>
      <w:r>
        <w:rPr>
          <w:sz w:val="20"/>
        </w:rPr>
        <w:t xml:space="preserve">Федеральный </w:t>
      </w:r>
      <w:r>
        <w:rPr>
          <w:sz w:val="20"/>
        </w:rPr>
        <w:t xml:space="preserve">закон</w:t>
      </w:r>
      <w:r>
        <w:rPr>
          <w:sz w:val="20"/>
        </w:rPr>
        <w:t xml:space="preserve"> от 24.07.1998 N 125-ФЗ "Об обязательном социальном страховании от несчастных случаев на производстве и профессиональных заболеваний" (далее - Федеральный закон N 125-ФЗ) устанавливает правовые, экономические и организационные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 возмещения вреда, причиненного жизни и здоровью работника при исполнении им обязанностей по трудовому договору (контракту) и в иных установленных настоящим Федеральным </w:t>
      </w:r>
      <w:r>
        <w:rPr>
          <w:sz w:val="20"/>
        </w:rPr>
        <w:t xml:space="preserve">законом</w:t>
      </w:r>
      <w:r>
        <w:rPr>
          <w:sz w:val="20"/>
        </w:rPr>
        <w:t xml:space="preserve"> случаях.</w:t>
      </w:r>
    </w:p>
    <w:p>
      <w:pPr>
        <w:pStyle w:val="0"/>
        <w:spacing w:before="200" w:line-rule="auto"/>
        <w:ind w:firstLine="540"/>
        <w:jc w:val="both"/>
      </w:pPr>
      <w:r>
        <w:rPr>
          <w:sz w:val="20"/>
        </w:rPr>
        <w:t xml:space="preserve">В соответствии с </w:t>
      </w:r>
      <w:r>
        <w:rPr>
          <w:sz w:val="20"/>
        </w:rPr>
        <w:t xml:space="preserve">пунктом 1 статьи 20.1</w:t>
      </w:r>
      <w:r>
        <w:rPr>
          <w:sz w:val="20"/>
        </w:rPr>
        <w:t xml:space="preserve"> Федерального закона N 125-ФЗ объектом обложения страховыми взносами на обязательное социальное страхование от несчастных случаев на производстве и профессиональных заболеваний признаются выплаты и иные вознаграждения, выплачиваемые страхователями в пользу застрахованных в рамках трудовых отношений и гражданско-правовых договоров, если в соответствии с гражданско-правовым договором страхователь обязан уплачивать страховщику страховые взносы.</w:t>
      </w:r>
    </w:p>
    <w:p>
      <w:pPr>
        <w:pStyle w:val="0"/>
        <w:spacing w:before="200" w:line-rule="auto"/>
        <w:ind w:firstLine="540"/>
        <w:jc w:val="both"/>
      </w:pPr>
      <w:r>
        <w:rPr>
          <w:sz w:val="20"/>
        </w:rPr>
        <w:t xml:space="preserve">Статья 15</w:t>
      </w:r>
      <w:r>
        <w:rPr>
          <w:sz w:val="20"/>
        </w:rPr>
        <w:t xml:space="preserve"> Трудового кодекса Российской Федерации (далее - ТК РФ) определяет трудовые отношения как отношения, основанные на соглашении между работниками и работодателем о личном выполнении работником за плату трудовой функции (работы по должности в соответствии со штатным расписанием, профессии, специальности с указанием квалификации; конкретного вида поручаемой работнику работы),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w:t>
      </w:r>
    </w:p>
    <w:p>
      <w:pPr>
        <w:pStyle w:val="0"/>
        <w:spacing w:before="200" w:line-rule="auto"/>
        <w:ind w:firstLine="540"/>
        <w:jc w:val="both"/>
      </w:pPr>
      <w:r>
        <w:rPr>
          <w:sz w:val="20"/>
        </w:rPr>
        <w:t xml:space="preserve">В соответствии со </w:t>
      </w:r>
      <w:r>
        <w:rPr>
          <w:sz w:val="20"/>
        </w:rPr>
        <w:t xml:space="preserve">статьей 16</w:t>
      </w:r>
      <w:r>
        <w:rPr>
          <w:sz w:val="20"/>
        </w:rPr>
        <w:t xml:space="preserve"> ТК РФ трудовые отношения возникают между работником и работодателем на основании трудового договора, заключаемого ими в соответствии с </w:t>
      </w:r>
      <w:r>
        <w:rPr>
          <w:sz w:val="20"/>
        </w:rPr>
        <w:t xml:space="preserve">Кодексом</w:t>
      </w:r>
      <w:r>
        <w:rPr>
          <w:sz w:val="20"/>
        </w:rPr>
        <w:t xml:space="preserve">, а также в результате назначения на должность или утверждения в должности.</w:t>
      </w:r>
    </w:p>
    <w:p>
      <w:pPr>
        <w:pStyle w:val="0"/>
        <w:spacing w:before="200" w:line-rule="auto"/>
        <w:ind w:firstLine="540"/>
        <w:jc w:val="both"/>
      </w:pPr>
      <w:r>
        <w:rPr>
          <w:sz w:val="20"/>
        </w:rPr>
        <w:t xml:space="preserve">Статьей 129</w:t>
      </w:r>
      <w:r>
        <w:rPr>
          <w:sz w:val="20"/>
        </w:rPr>
        <w:t xml:space="preserve"> ТК РФ установлено, что заработная плата (оплата труда работника) - это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pPr>
        <w:pStyle w:val="0"/>
        <w:spacing w:before="200" w:line-rule="auto"/>
        <w:outlineLvl w:val="1"/>
        <w:ind w:firstLine="540"/>
        <w:jc w:val="both"/>
      </w:pPr>
      <w:r>
        <w:rPr>
          <w:sz w:val="20"/>
        </w:rPr>
        <w:t xml:space="preserve">Сам по себе факт наличия трудовых отношений между работодателем и его работниками не свидетельствует о том, что все выплаты, которые начисляются работникам, представляют собой оплату их труда.</w:t>
      </w:r>
    </w:p>
    <w:p>
      <w:pPr>
        <w:pStyle w:val="0"/>
        <w:spacing w:before="200" w:line-rule="auto"/>
        <w:ind w:firstLine="540"/>
        <w:jc w:val="both"/>
      </w:pPr>
      <w:r>
        <w:rPr>
          <w:sz w:val="20"/>
        </w:rPr>
        <w:t xml:space="preserve">В силу </w:t>
      </w:r>
      <w:r>
        <w:rPr>
          <w:sz w:val="20"/>
        </w:rPr>
        <w:t xml:space="preserve">статьи 135</w:t>
      </w:r>
      <w:r>
        <w:rPr>
          <w:sz w:val="20"/>
        </w:rPr>
        <w:t xml:space="preserve"> ТК РФ заработная плата работнику устанавливается трудовым договором в соответствии с действующими у данного работодателя системами оплаты труда. Системы оплаты труда, включая размеры тарифных ставок, окладов, доплат и надбавок компенсационного характера, системы доплат и надбавок стимулирующего характера и системы премирования устанавливаются коллективными договорами, соглашениями, локальными нормативными актами.</w:t>
      </w:r>
    </w:p>
    <w:p>
      <w:pPr>
        <w:pStyle w:val="0"/>
        <w:spacing w:before="200" w:line-rule="auto"/>
        <w:ind w:firstLine="540"/>
        <w:jc w:val="both"/>
      </w:pPr>
      <w:r>
        <w:rPr>
          <w:sz w:val="20"/>
        </w:rPr>
        <w:t xml:space="preserve">В силу </w:t>
      </w:r>
      <w:r>
        <w:rPr>
          <w:sz w:val="20"/>
        </w:rPr>
        <w:t xml:space="preserve">пункта 2 статьи 20.1</w:t>
      </w:r>
      <w:r>
        <w:rPr>
          <w:sz w:val="20"/>
        </w:rPr>
        <w:t xml:space="preserve"> Федерального закона N 125-ФЗ база для начисления страховых взносов определяется как сумма выплат и иных вознаграждений, предусмотренных </w:t>
      </w:r>
      <w:r>
        <w:rPr>
          <w:sz w:val="20"/>
        </w:rPr>
        <w:t xml:space="preserve">пунктом 1 статьи 20.1</w:t>
      </w:r>
      <w:r>
        <w:rPr>
          <w:sz w:val="20"/>
        </w:rPr>
        <w:t xml:space="preserve"> Федерального закона N 125-ФЗ, начисленных страхователями в пользу застрахованных, за исключением сумм, не подлежащих обложению страховыми взносами, указанных в </w:t>
      </w:r>
      <w:r>
        <w:rPr>
          <w:sz w:val="20"/>
        </w:rPr>
        <w:t xml:space="preserve">статье 20.2</w:t>
      </w:r>
      <w:r>
        <w:rPr>
          <w:sz w:val="20"/>
        </w:rPr>
        <w:t xml:space="preserve"> Федерального закона N 125-ФЗ.</w:t>
      </w:r>
    </w:p>
    <w:p>
      <w:pPr>
        <w:pStyle w:val="0"/>
        <w:spacing w:before="200" w:line-rule="auto"/>
        <w:ind w:firstLine="540"/>
        <w:jc w:val="both"/>
      </w:pPr>
      <w:r>
        <w:rPr>
          <w:sz w:val="20"/>
        </w:rPr>
        <w:t xml:space="preserve">Объект обложения страховыми взносами, в соответствии со </w:t>
      </w:r>
      <w:r>
        <w:rPr>
          <w:sz w:val="20"/>
        </w:rPr>
        <w:t xml:space="preserve">статьей 7</w:t>
      </w:r>
      <w:r>
        <w:rPr>
          <w:sz w:val="20"/>
        </w:rPr>
        <w:t xml:space="preserve"> Федерального закона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(далее - Федеральный закон N 212-ФЗ), действующего в проверяемом периоде, для организаций, производящих выплаты и иные вознаграждения физическим лицам, был установлен (с соответствующими уточнениями в данной статье), как выплаты и иные вознаграждения, начисляемые плательщиками страховых взносов в пользу физических лиц в рамках трудовых отношений и гражданско-правовых договоров, предметом которых являются выполнение работ, оказание услуг.</w:t>
      </w:r>
    </w:p>
    <w:p>
      <w:pPr>
        <w:pStyle w:val="0"/>
        <w:spacing w:before="200" w:line-rule="auto"/>
        <w:ind w:firstLine="540"/>
        <w:jc w:val="both"/>
      </w:pPr>
      <w:r>
        <w:rPr>
          <w:sz w:val="20"/>
        </w:rPr>
        <w:t xml:space="preserve">В силу </w:t>
      </w:r>
      <w:r>
        <w:rPr>
          <w:sz w:val="20"/>
        </w:rPr>
        <w:t xml:space="preserve">пункта 5 части 1 статьи 20.2</w:t>
      </w:r>
      <w:r>
        <w:rPr>
          <w:sz w:val="20"/>
        </w:rPr>
        <w:t xml:space="preserve"> Федерального закона N 125-ФЗ и </w:t>
      </w:r>
      <w:r>
        <w:rPr>
          <w:sz w:val="20"/>
        </w:rPr>
        <w:t xml:space="preserve">пункта 5 части 1 статьи 9</w:t>
      </w:r>
      <w:r>
        <w:rPr>
          <w:sz w:val="20"/>
        </w:rPr>
        <w:t xml:space="preserve"> Федерального закона N 212-ФЗ не подлежат обложению страховыми взносами, в том числе, суммы платежей (взносов) плательщика страховых взносов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w:t>
      </w:r>
    </w:p>
    <w:p>
      <w:pPr>
        <w:pStyle w:val="0"/>
        <w:spacing w:before="200" w:line-rule="auto"/>
        <w:ind w:firstLine="540"/>
        <w:jc w:val="both"/>
      </w:pPr>
      <w:r>
        <w:rPr>
          <w:sz w:val="20"/>
        </w:rPr>
        <w:t xml:space="preserve">Однако из содержания </w:t>
      </w:r>
      <w:r>
        <w:rPr>
          <w:sz w:val="20"/>
        </w:rPr>
        <w:t xml:space="preserve">пункта 5 части 1 статьи 20.2</w:t>
      </w:r>
      <w:r>
        <w:rPr>
          <w:sz w:val="20"/>
        </w:rPr>
        <w:t xml:space="preserve"> Федерального закона N 125-ФЗ и </w:t>
      </w:r>
      <w:r>
        <w:rPr>
          <w:sz w:val="20"/>
        </w:rPr>
        <w:t xml:space="preserve">пункта 5 части 1 статьи 9</w:t>
      </w:r>
      <w:r>
        <w:rPr>
          <w:sz w:val="20"/>
        </w:rPr>
        <w:t xml:space="preserve"> Федерального закона N 212-ФЗ не следует, что суммы платежей (взносов) плательщика страховых взносов по договорам на оказание медицинских услуг работникам, заключаемым на срок менее одного года, формируют объект обложения страховыми взносами, дополнительно к установленному в </w:t>
      </w:r>
      <w:r>
        <w:rPr>
          <w:sz w:val="20"/>
        </w:rPr>
        <w:t xml:space="preserve">статье 7</w:t>
      </w:r>
      <w:r>
        <w:rPr>
          <w:sz w:val="20"/>
        </w:rPr>
        <w:t xml:space="preserve"> Федерального закона N 212-ФЗ и в </w:t>
      </w:r>
      <w:r>
        <w:rPr>
          <w:sz w:val="20"/>
        </w:rPr>
        <w:t xml:space="preserve">статье 20.1</w:t>
      </w:r>
      <w:r>
        <w:rPr>
          <w:sz w:val="20"/>
        </w:rPr>
        <w:t xml:space="preserve"> Федерального закона N 125-ФЗ.</w:t>
      </w:r>
    </w:p>
    <w:p>
      <w:pPr>
        <w:pStyle w:val="0"/>
        <w:spacing w:before="200" w:line-rule="auto"/>
        <w:ind w:firstLine="540"/>
        <w:jc w:val="both"/>
      </w:pPr>
      <w:r>
        <w:rPr>
          <w:sz w:val="20"/>
        </w:rPr>
        <w:t xml:space="preserve">В соответствии с правовой позицией, изложенной, в том числе, в постановлениях Президиума Высшего Арбитражного Суда Российской Федерации от 14.05.2013 </w:t>
      </w:r>
      <w:r>
        <w:rPr>
          <w:sz w:val="20"/>
        </w:rPr>
        <w:t xml:space="preserve">N 17744/12</w:t>
      </w:r>
      <w:r>
        <w:rPr>
          <w:sz w:val="20"/>
        </w:rPr>
        <w:t xml:space="preserve">, от 03.12.2013 </w:t>
      </w:r>
      <w:r>
        <w:rPr>
          <w:sz w:val="20"/>
        </w:rPr>
        <w:t xml:space="preserve">N 10905/13</w:t>
      </w:r>
      <w:r>
        <w:rPr>
          <w:sz w:val="20"/>
        </w:rPr>
        <w:t xml:space="preserve">, от 10.12.2013 </w:t>
      </w:r>
      <w:r>
        <w:rPr>
          <w:sz w:val="20"/>
        </w:rPr>
        <w:t xml:space="preserve">N 11031/13</w:t>
      </w:r>
      <w:r>
        <w:rPr>
          <w:sz w:val="20"/>
        </w:rPr>
        <w:t xml:space="preserve">, в </w:t>
      </w:r>
      <w:r>
        <w:rPr>
          <w:sz w:val="20"/>
        </w:rPr>
        <w:t xml:space="preserve">Определении</w:t>
      </w:r>
      <w:r>
        <w:rPr>
          <w:sz w:val="20"/>
        </w:rPr>
        <w:t xml:space="preserve"> Верховного Суда Российской Федерации от 04.09.2017 N 303-КГ17-6952, сам по себе факт наличия трудовых отношений между работодателем и работником не является основанием для вывода о том, что все выплаты, производимые в пользу последнего, представляют собой оплату его труда.</w:t>
      </w:r>
    </w:p>
    <w:p>
      <w:pPr>
        <w:pStyle w:val="0"/>
        <w:spacing w:before="200" w:line-rule="auto"/>
        <w:ind w:firstLine="540"/>
        <w:jc w:val="both"/>
      </w:pPr>
      <w:r>
        <w:rPr>
          <w:sz w:val="20"/>
        </w:rPr>
        <w:t xml:space="preserve">Согласно </w:t>
      </w:r>
      <w:r>
        <w:rPr>
          <w:sz w:val="20"/>
        </w:rPr>
        <w:t xml:space="preserve">пункту 2</w:t>
      </w:r>
      <w:r>
        <w:rPr>
          <w:sz w:val="20"/>
        </w:rPr>
        <w:t xml:space="preserve"> Информационного письма Президиума Высшего Арбитражного Суда Российской Федерации от 12.07.2000 N 55 "Обзор практики разрешения арбитражными судами споров, связанных с уплатой страховых взносов в Пенсионный фонд Российской Федерации", законодательством не установлено, что объектом для исчисления страховых взносов являются любые доходы. Основанием для исчисления страховых взносов являются выплаты, начисленные работнику за определенный трудовой результат (исполнение служебных обязанностей, выполнение работы, оказание услуги).</w:t>
      </w:r>
    </w:p>
    <w:p>
      <w:pPr>
        <w:pStyle w:val="0"/>
        <w:spacing w:before="200" w:line-rule="auto"/>
        <w:ind w:firstLine="540"/>
        <w:jc w:val="both"/>
      </w:pPr>
      <w:r>
        <w:rPr>
          <w:sz w:val="20"/>
        </w:rPr>
        <w:t xml:space="preserve">Следовательно, </w:t>
      </w:r>
      <w:r>
        <w:rPr>
          <w:sz w:val="20"/>
        </w:rPr>
        <w:t xml:space="preserve">статья 9</w:t>
      </w:r>
      <w:r>
        <w:rPr>
          <w:sz w:val="20"/>
        </w:rPr>
        <w:t xml:space="preserve"> Федерального закона N 212-ФЗ предусматривающие перечень сумм, не подлежащих обложению страховыми взносами, устанавливает исключения только из тех выплат, которые подлежат обложению страховыми взносами в соответствии со </w:t>
      </w:r>
      <w:r>
        <w:rPr>
          <w:sz w:val="20"/>
        </w:rPr>
        <w:t xml:space="preserve">статьей 7</w:t>
      </w:r>
      <w:r>
        <w:rPr>
          <w:sz w:val="20"/>
        </w:rPr>
        <w:t xml:space="preserve"> Федерального закона N 212-ФЗ.</w:t>
      </w:r>
    </w:p>
    <w:p>
      <w:pPr>
        <w:pStyle w:val="0"/>
        <w:spacing w:before="200" w:line-rule="auto"/>
        <w:ind w:firstLine="540"/>
        <w:jc w:val="both"/>
      </w:pPr>
      <w:r>
        <w:rPr>
          <w:sz w:val="20"/>
        </w:rPr>
        <w:t xml:space="preserve">Из материалов дела следует, что 2016 году работниками общества: швеей Шариной Н.В., гардеробщицами Гильмановой И.В. и Рыковой Т.Н., машинистом по стирке и ремонту спецодежды Белинской Н.В. были пройдены периодические медицинские осмотры на основании договоров об оказании платных медицинских услуг, заключенных между КГБУЗ "Бийская ЦРБ" и самими работниками. Заявитель с КГБУЗ "Бийская ЦРБ" договор о проведении обязательного медицинского осмотра данными работниками в 2016 г. не заключал.</w:t>
      </w:r>
    </w:p>
    <w:p>
      <w:pPr>
        <w:pStyle w:val="0"/>
        <w:spacing w:before="200" w:line-rule="auto"/>
        <w:ind w:firstLine="540"/>
        <w:jc w:val="both"/>
      </w:pPr>
      <w:r>
        <w:rPr>
          <w:sz w:val="20"/>
        </w:rPr>
        <w:t xml:space="preserve">Выплата денежных средств, направленных на возмещение расходов указанных работников по прохождению ими медицинских осмотров, производилась из кассы заявителя подотчетному лицу, инженеру по охране труда Игнатенко О.В., расходы списывались на общепроизводственные расходы общества на основании представленных авансовых отчетов с приложенными к ним первичными документами.</w:t>
      </w:r>
    </w:p>
    <w:p>
      <w:pPr>
        <w:pStyle w:val="0"/>
        <w:spacing w:before="200" w:line-rule="auto"/>
        <w:ind w:firstLine="540"/>
        <w:jc w:val="both"/>
      </w:pPr>
      <w:r>
        <w:rPr>
          <w:sz w:val="20"/>
        </w:rPr>
        <w:t xml:space="preserve">В июле 2016 г. года списана сумма 3649,00 руб. по авансовым отчетам N 369 от 21.07.2016 на 2382,00 руб. и N 373 от 22.07.2016 на 1267,00 руб. К авансовым отчетам приложены документы, подтверждающие прохождение медицинского осмотра работников Гильмановой И.В., Рыковой Т.Н., Белинской Н.В..</w:t>
      </w:r>
    </w:p>
    <w:p>
      <w:pPr>
        <w:pStyle w:val="0"/>
        <w:spacing w:before="200" w:line-rule="auto"/>
        <w:ind w:firstLine="540"/>
        <w:jc w:val="both"/>
      </w:pPr>
      <w:r>
        <w:rPr>
          <w:sz w:val="20"/>
        </w:rPr>
        <w:t xml:space="preserve">Аналогично в августе 2016 г. по авансовому отчету N 440 от 30.08.2016 списана сумма 355,00 руб. на прохождение медицинского осмотра Гильмановой И.В. В сентябре 2016 г. по авансовому отчету N 477 от 06.09.2016 списана сумма 520,0 руб. и в ноябре 2016 г. по авансовому отчету N 579 от 11.11.2016 списана сумма 1185,00 руб. на прохождение медицинского осмотра Шариной Н.В.</w:t>
      </w:r>
    </w:p>
    <w:p>
      <w:pPr>
        <w:pStyle w:val="0"/>
        <w:spacing w:before="200" w:line-rule="auto"/>
        <w:ind w:firstLine="540"/>
        <w:jc w:val="both"/>
      </w:pPr>
      <w:r>
        <w:rPr>
          <w:sz w:val="20"/>
        </w:rPr>
        <w:t xml:space="preserve">Согласно указанным авансовым отчетам, работникам общества Шариной Н.В., Гильмановой И.В., Рыковой Т.Н. и Белинской Н.В. возмещены расходы на общую сумму 5709 руб. за самостоятельное прохождение ими медицинских осмотров. Во всех перечисленных авансовых отчетах в строке "назначение аванса" указано "медицинский осмотр".</w:t>
      </w:r>
    </w:p>
    <w:p>
      <w:pPr>
        <w:pStyle w:val="0"/>
        <w:spacing w:before="200" w:line-rule="auto"/>
        <w:ind w:firstLine="540"/>
        <w:jc w:val="both"/>
      </w:pPr>
      <w:r>
        <w:rPr>
          <w:sz w:val="20"/>
        </w:rPr>
        <w:t xml:space="preserve">С учетом того, что спорные выплаты на прохождение медицинских осмотров, по оплате профессиональной гигиенической подготовке и аттестации в проверяемом периоде не гарантировались трудовыми договорами, не носили систематического характера (являлись единовременными выплатами социального характера), не зависели от трудовых успехов работников, не исчислялись исходя из установленных окладов, тарифов, надбавок, периода трудового стажа, и не являлись вознаграждением работников за исполнение трудовых обязанностей, соответственно, как верно отметил суд первой инстанции, спорные выплаты в виде компенсации расходов на прохождение медосмотра не являются объектом обложения страховыми взносами и не подлежат включению в базу для начисления страховых взносов.</w:t>
      </w:r>
    </w:p>
    <w:p>
      <w:pPr>
        <w:pStyle w:val="0"/>
        <w:spacing w:before="200" w:line-rule="auto"/>
        <w:ind w:firstLine="540"/>
        <w:jc w:val="both"/>
      </w:pPr>
      <w:r>
        <w:rPr>
          <w:sz w:val="20"/>
        </w:rPr>
        <w:t xml:space="preserve">Доводы апелляционной жалобы о том, что суммы начисленных работникам выплат, которые не приняты к зачету Фондом по результатам проверки правильности расходования средств на выплату страхового обеспечения по обязательному социальному страхованию на случай временной нетрудоспособности и в связи с материнством, подлежат обложению страховыми взносами в государственные внебюджетные фонды в соответствии с Федеральным </w:t>
      </w:r>
      <w:r>
        <w:rPr>
          <w:sz w:val="20"/>
        </w:rPr>
        <w:t xml:space="preserve">законом</w:t>
      </w:r>
      <w:r>
        <w:rPr>
          <w:sz w:val="20"/>
        </w:rPr>
        <w:t xml:space="preserve"> N 212-ФЗ, отклоняются апелляционным судом как необоснованные.</w:t>
      </w:r>
    </w:p>
    <w:p>
      <w:pPr>
        <w:pStyle w:val="0"/>
        <w:spacing w:before="200" w:line-rule="auto"/>
        <w:ind w:firstLine="540"/>
        <w:jc w:val="both"/>
      </w:pPr>
      <w:r>
        <w:rPr>
          <w:sz w:val="20"/>
        </w:rPr>
        <w:t xml:space="preserve">Таким образом, арбитражным судом первой инстанции правомерно удовлетворены заявленные обществом требования; оснований для отмены решения суда первой инстанции, установленных </w:t>
      </w:r>
      <w:r>
        <w:rPr>
          <w:sz w:val="20"/>
        </w:rPr>
        <w:t xml:space="preserve">статьей 270</w:t>
      </w:r>
      <w:r>
        <w:rPr>
          <w:sz w:val="20"/>
        </w:rPr>
        <w:t xml:space="preserve"> АПК РФ, а равно принятия доводов апелляционной жалобы, у суда апелляционной инстанции не имеется.</w:t>
      </w:r>
    </w:p>
    <w:p>
      <w:pPr>
        <w:pStyle w:val="0"/>
        <w:spacing w:before="200" w:line-rule="auto"/>
        <w:ind w:firstLine="540"/>
        <w:jc w:val="both"/>
      </w:pPr>
      <w:r>
        <w:rPr>
          <w:sz w:val="20"/>
        </w:rPr>
        <w:t xml:space="preserve">Поскольку Фонд освобожден от уплаты государственной пошлины на основании </w:t>
      </w:r>
      <w:r>
        <w:rPr>
          <w:sz w:val="20"/>
        </w:rPr>
        <w:t xml:space="preserve">пункта 1 статьи 333.37</w:t>
      </w:r>
      <w:r>
        <w:rPr>
          <w:sz w:val="20"/>
        </w:rPr>
        <w:t xml:space="preserve"> Налогового кодекса Российской Федерации, вопрос о распределении расходов по государственной пошлине судом апелляционной инстанции не рассматривается.</w:t>
      </w:r>
    </w:p>
    <w:p>
      <w:pPr>
        <w:pStyle w:val="0"/>
        <w:spacing w:before="200" w:line-rule="auto"/>
        <w:ind w:firstLine="540"/>
        <w:jc w:val="both"/>
      </w:pPr>
      <w:r>
        <w:rPr>
          <w:sz w:val="20"/>
        </w:rPr>
        <w:t xml:space="preserve">Руководствуясь </w:t>
      </w:r>
      <w:r>
        <w:rPr>
          <w:sz w:val="20"/>
        </w:rPr>
        <w:t xml:space="preserve">статьями 258</w:t>
      </w:r>
      <w:r>
        <w:rPr>
          <w:sz w:val="20"/>
        </w:rPr>
        <w:t xml:space="preserve">, </w:t>
      </w:r>
      <w:r>
        <w:rPr>
          <w:sz w:val="20"/>
        </w:rPr>
        <w:t xml:space="preserve">268</w:t>
      </w:r>
      <w:r>
        <w:rPr>
          <w:sz w:val="20"/>
        </w:rPr>
        <w:t xml:space="preserve">, </w:t>
      </w:r>
      <w:r>
        <w:rPr>
          <w:sz w:val="20"/>
        </w:rPr>
        <w:t xml:space="preserve">271</w:t>
      </w:r>
      <w:r>
        <w:rPr>
          <w:sz w:val="20"/>
        </w:rPr>
        <w:t xml:space="preserve">, </w:t>
      </w:r>
      <w:r>
        <w:rPr>
          <w:sz w:val="20"/>
        </w:rPr>
        <w:t xml:space="preserve">пунктом 1 статьи 269</w:t>
      </w:r>
      <w:r>
        <w:rPr>
          <w:sz w:val="20"/>
        </w:rPr>
        <w:t xml:space="preserve"> Арбитражного процессуального кодекса Российской Федерации, апелляционный суд</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решение</w:t>
      </w:r>
      <w:r>
        <w:rPr>
          <w:sz w:val="20"/>
        </w:rPr>
        <w:t xml:space="preserve"> от 11.06.2020 Арбитражного суда Алтайского края по делу N А03-21669/2019 оставить без изменения, а апелляционную жалобу государственного учреждения - Алтайского регионального отделения Фонда социального страхования Российской Федерации - без удовлетворения.</w:t>
      </w:r>
    </w:p>
    <w:p>
      <w:pPr>
        <w:pStyle w:val="0"/>
        <w:spacing w:before="200" w:line-rule="auto"/>
        <w:ind w:firstLine="540"/>
        <w:jc w:val="both"/>
      </w:pPr>
      <w:r>
        <w:rPr>
          <w:sz w:val="20"/>
        </w:rPr>
        <w:t xml:space="preserve">Постановление может быть обжаловано в порядке кассационного производства в Арбитражный суд Западно-Сибирского округа в срок, не превышающий двух месяцев со дня вступления его в законную силу, путем подачи кассационной жалобы через Арбитражный суд Алтайского края.</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С.В.КРИВОШЕИНА</w:t>
      </w:r>
    </w:p>
    <w:p>
      <w:pPr>
        <w:pStyle w:val="0"/>
        <w:jc w:val="right"/>
      </w:pPr>
      <w:r>
        <w:rPr>
          <w:sz w:val="20"/>
        </w:rPr>
      </w:r>
    </w:p>
    <w:p>
      <w:pPr>
        <w:pStyle w:val="0"/>
        <w:jc w:val="right"/>
      </w:pPr>
      <w:r>
        <w:rPr>
          <w:sz w:val="20"/>
        </w:rPr>
        <w:t xml:space="preserve">Судьи</w:t>
      </w:r>
    </w:p>
    <w:p>
      <w:pPr>
        <w:pStyle w:val="0"/>
        <w:jc w:val="right"/>
      </w:pPr>
      <w:r>
        <w:rPr>
          <w:sz w:val="20"/>
        </w:rPr>
        <w:t xml:space="preserve">И.И.БОРОДУЛИНА</w:t>
      </w:r>
    </w:p>
    <w:p>
      <w:pPr>
        <w:pStyle w:val="0"/>
        <w:jc w:val="right"/>
      </w:pPr>
      <w:r>
        <w:rPr>
          <w:sz w:val="20"/>
        </w:rPr>
        <w:t xml:space="preserve">Т.В.ПАВЛЮК</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Седьмого арбитражного апелляционного суда от 17.09.2020 N 07АП-6599/2020 по делу N А03-21669/2019
Требование: О признании незаконным решения органа Фонда социального страхования РФ о привлечении плательщика страховых взносов к ответственности за совершение нарушения законодательства РФ о страховых взносах, взыскании недоимки по страховым взносам, пени, штрафа.
Решение: Требование удовлетворено.</dc:title>
  <dcterms:created xsi:type="dcterms:W3CDTF">2025-06-23T10:41:40Z</dcterms:created>
</cp:coreProperties>
</file>